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华文中宋"/>
          <w:b/>
          <w:sz w:val="36"/>
          <w:szCs w:val="36"/>
        </w:rPr>
      </w:pPr>
      <w:bookmarkStart w:id="0" w:name="_GoBack"/>
      <w:r>
        <w:rPr>
          <w:rFonts w:ascii="Times New Roman" w:hAnsi="Times New Roman" w:eastAsia="华文中宋"/>
          <w:b/>
          <w:sz w:val="36"/>
          <w:szCs w:val="36"/>
        </w:rPr>
        <w:t>2022年全国轮椅舞蹈邀请赛竞赛规程</w:t>
      </w:r>
    </w:p>
    <w:bookmarkEnd w:id="0"/>
    <w:p>
      <w:pPr>
        <w:tabs>
          <w:tab w:val="left" w:pos="567"/>
        </w:tabs>
        <w:spacing w:line="600" w:lineRule="exact"/>
        <w:rPr>
          <w:rFonts w:ascii="Times New Roman" w:hAnsi="Times New Roman" w:eastAsia="华文中宋"/>
          <w:b/>
          <w:sz w:val="36"/>
          <w:szCs w:val="36"/>
        </w:rPr>
      </w:pPr>
    </w:p>
    <w:p>
      <w:pPr>
        <w:spacing w:line="360" w:lineRule="auto"/>
        <w:ind w:firstLine="640"/>
        <w:rPr>
          <w:rFonts w:ascii="Times New Roman" w:hAnsi="Times New Roman" w:eastAsia="黑体"/>
          <w:sz w:val="32"/>
          <w:szCs w:val="32"/>
        </w:rPr>
      </w:pPr>
      <w:r>
        <w:rPr>
          <w:rFonts w:ascii="Times New Roman" w:hAnsi="Times New Roman" w:eastAsia="黑体"/>
          <w:sz w:val="32"/>
          <w:szCs w:val="32"/>
        </w:rPr>
        <w:t>一、主办单位</w:t>
      </w:r>
    </w:p>
    <w:p>
      <w:pPr>
        <w:tabs>
          <w:tab w:val="left" w:pos="567"/>
        </w:tabs>
        <w:spacing w:line="600" w:lineRule="exact"/>
        <w:ind w:firstLine="640"/>
        <w:rPr>
          <w:rFonts w:ascii="Times New Roman" w:hAnsi="Times New Roman" w:eastAsia="仿宋_GB2312"/>
          <w:sz w:val="32"/>
          <w:szCs w:val="32"/>
        </w:rPr>
      </w:pPr>
      <w:r>
        <w:rPr>
          <w:rFonts w:ascii="Times New Roman" w:hAnsi="Times New Roman" w:eastAsia="仿宋_GB2312"/>
          <w:sz w:val="32"/>
          <w:szCs w:val="32"/>
        </w:rPr>
        <w:t>中国残疾人体育运动管理中心。</w:t>
      </w:r>
    </w:p>
    <w:p>
      <w:pPr>
        <w:spacing w:line="360" w:lineRule="auto"/>
        <w:ind w:firstLine="640"/>
        <w:rPr>
          <w:rFonts w:ascii="Times New Roman" w:hAnsi="Times New Roman" w:eastAsia="黑体"/>
          <w:sz w:val="32"/>
          <w:szCs w:val="32"/>
        </w:rPr>
      </w:pPr>
      <w:r>
        <w:rPr>
          <w:rFonts w:ascii="Times New Roman" w:hAnsi="Times New Roman" w:eastAsia="黑体"/>
          <w:sz w:val="32"/>
          <w:szCs w:val="32"/>
        </w:rPr>
        <w:t>二、承办单位</w:t>
      </w:r>
    </w:p>
    <w:p>
      <w:pPr>
        <w:tabs>
          <w:tab w:val="left" w:pos="540"/>
        </w:tabs>
        <w:ind w:firstLine="640"/>
        <w:rPr>
          <w:rFonts w:hint="eastAsia" w:ascii="Times New Roman" w:hAnsi="Times New Roman" w:eastAsia="仿宋_GB2312"/>
          <w:sz w:val="32"/>
          <w:szCs w:val="32"/>
        </w:rPr>
      </w:pPr>
      <w:r>
        <w:rPr>
          <w:rFonts w:ascii="Times New Roman" w:hAnsi="Times New Roman" w:eastAsia="仿宋_GB2312"/>
          <w:sz w:val="32"/>
          <w:szCs w:val="32"/>
        </w:rPr>
        <w:t>保定市残疾人联合会、河北</w:t>
      </w:r>
      <w:r>
        <w:rPr>
          <w:rFonts w:hint="eastAsia" w:eastAsia="仿宋_GB2312"/>
          <w:sz w:val="32"/>
          <w:szCs w:val="32"/>
        </w:rPr>
        <w:t>省</w:t>
      </w:r>
      <w:r>
        <w:rPr>
          <w:rFonts w:ascii="Times New Roman" w:hAnsi="Times New Roman" w:eastAsia="仿宋_GB2312"/>
          <w:sz w:val="32"/>
          <w:szCs w:val="32"/>
        </w:rPr>
        <w:t>残疾人文化体育服务中心</w:t>
      </w:r>
      <w:r>
        <w:rPr>
          <w:rFonts w:hint="eastAsia" w:eastAsia="仿宋_GB2312"/>
          <w:sz w:val="32"/>
          <w:szCs w:val="32"/>
        </w:rPr>
        <w:t>。</w:t>
      </w:r>
    </w:p>
    <w:p>
      <w:pPr>
        <w:spacing w:line="360" w:lineRule="auto"/>
        <w:ind w:firstLine="640"/>
        <w:rPr>
          <w:rFonts w:hint="eastAsia" w:ascii="Times New Roman" w:hAnsi="Times New Roman" w:eastAsia="黑体"/>
          <w:sz w:val="32"/>
          <w:szCs w:val="32"/>
        </w:rPr>
      </w:pPr>
      <w:r>
        <w:rPr>
          <w:rFonts w:ascii="Times New Roman" w:hAnsi="Times New Roman" w:eastAsia="黑体"/>
          <w:sz w:val="32"/>
          <w:szCs w:val="32"/>
        </w:rPr>
        <w:t>三、</w:t>
      </w:r>
      <w:r>
        <w:rPr>
          <w:rFonts w:hint="eastAsia" w:eastAsia="黑体"/>
          <w:sz w:val="32"/>
          <w:szCs w:val="32"/>
        </w:rPr>
        <w:t>赛事运营单位</w:t>
      </w:r>
    </w:p>
    <w:p>
      <w:pPr>
        <w:spacing w:line="360" w:lineRule="auto"/>
        <w:ind w:firstLine="640"/>
        <w:rPr>
          <w:rFonts w:ascii="Times New Roman" w:hAnsi="Times New Roman" w:eastAsia="黑体"/>
          <w:sz w:val="32"/>
          <w:szCs w:val="32"/>
        </w:rPr>
      </w:pPr>
      <w:r>
        <w:rPr>
          <w:rFonts w:ascii="Times New Roman" w:hAnsi="Times New Roman" w:eastAsia="仿宋_GB2312"/>
          <w:sz w:val="32"/>
          <w:szCs w:val="32"/>
        </w:rPr>
        <w:t>河北快马体育科技有限公司</w:t>
      </w:r>
      <w:r>
        <w:rPr>
          <w:rFonts w:hint="eastAsia" w:eastAsia="仿宋_GB2312"/>
          <w:sz w:val="32"/>
          <w:szCs w:val="32"/>
        </w:rPr>
        <w:t>。</w:t>
      </w:r>
    </w:p>
    <w:p>
      <w:pPr>
        <w:spacing w:line="360" w:lineRule="auto"/>
        <w:ind w:firstLine="640"/>
        <w:rPr>
          <w:rFonts w:ascii="Times New Roman" w:hAnsi="Times New Roman" w:eastAsia="黑体"/>
          <w:sz w:val="32"/>
          <w:szCs w:val="32"/>
        </w:rPr>
      </w:pPr>
      <w:r>
        <w:rPr>
          <w:rFonts w:ascii="Times New Roman" w:hAnsi="Times New Roman" w:eastAsia="黑体"/>
          <w:sz w:val="32"/>
          <w:szCs w:val="32"/>
        </w:rPr>
        <w:t>四、时间</w:t>
      </w:r>
    </w:p>
    <w:p>
      <w:pPr>
        <w:tabs>
          <w:tab w:val="left" w:pos="567"/>
        </w:tabs>
        <w:spacing w:line="600" w:lineRule="exact"/>
        <w:ind w:firstLine="640"/>
        <w:rPr>
          <w:rFonts w:ascii="Times New Roman" w:hAnsi="Times New Roman" w:eastAsia="仿宋_GB2312"/>
          <w:sz w:val="32"/>
          <w:szCs w:val="32"/>
        </w:rPr>
      </w:pPr>
      <w:r>
        <w:rPr>
          <w:rFonts w:ascii="Times New Roman" w:hAnsi="Times New Roman" w:eastAsia="仿宋_GB2312"/>
          <w:sz w:val="32"/>
          <w:szCs w:val="32"/>
        </w:rPr>
        <w:t>2022年11月</w:t>
      </w:r>
      <w:r>
        <w:rPr>
          <w:rFonts w:hint="eastAsia" w:eastAsia="仿宋_GB2312"/>
          <w:sz w:val="32"/>
          <w:szCs w:val="32"/>
        </w:rPr>
        <w:t>21</w:t>
      </w:r>
      <w:r>
        <w:rPr>
          <w:rFonts w:ascii="Times New Roman" w:hAnsi="Times New Roman" w:eastAsia="仿宋_GB2312"/>
          <w:sz w:val="32"/>
          <w:szCs w:val="32"/>
        </w:rPr>
        <w:t>日至</w:t>
      </w:r>
      <w:r>
        <w:rPr>
          <w:rFonts w:hint="eastAsia" w:eastAsia="仿宋_GB2312"/>
          <w:sz w:val="32"/>
          <w:szCs w:val="32"/>
        </w:rPr>
        <w:t>24</w:t>
      </w:r>
      <w:r>
        <w:rPr>
          <w:rFonts w:ascii="Times New Roman" w:hAnsi="Times New Roman" w:eastAsia="仿宋_GB2312"/>
          <w:sz w:val="32"/>
          <w:szCs w:val="32"/>
        </w:rPr>
        <w:t>日。</w:t>
      </w:r>
    </w:p>
    <w:p>
      <w:pPr>
        <w:spacing w:line="360" w:lineRule="auto"/>
        <w:ind w:firstLine="640"/>
        <w:rPr>
          <w:rFonts w:ascii="Times New Roman" w:hAnsi="Times New Roman" w:eastAsia="黑体"/>
          <w:sz w:val="32"/>
          <w:szCs w:val="32"/>
        </w:rPr>
      </w:pPr>
      <w:r>
        <w:rPr>
          <w:rFonts w:ascii="Times New Roman" w:hAnsi="Times New Roman" w:eastAsia="黑体"/>
          <w:sz w:val="32"/>
          <w:szCs w:val="32"/>
        </w:rPr>
        <w:t>五、地点</w:t>
      </w:r>
    </w:p>
    <w:p>
      <w:pPr>
        <w:tabs>
          <w:tab w:val="left" w:pos="567"/>
        </w:tabs>
        <w:spacing w:line="600" w:lineRule="exact"/>
        <w:ind w:firstLine="640"/>
        <w:rPr>
          <w:rFonts w:ascii="Times New Roman" w:hAnsi="Times New Roman" w:eastAsia="仿宋_GB2312"/>
          <w:sz w:val="32"/>
          <w:szCs w:val="32"/>
        </w:rPr>
      </w:pPr>
      <w:r>
        <w:rPr>
          <w:rFonts w:ascii="Times New Roman" w:hAnsi="Times New Roman" w:eastAsia="仿宋_GB2312"/>
          <w:sz w:val="32"/>
          <w:szCs w:val="32"/>
        </w:rPr>
        <w:t>河北省保定市。</w:t>
      </w:r>
    </w:p>
    <w:p>
      <w:pPr>
        <w:spacing w:line="360" w:lineRule="auto"/>
        <w:ind w:firstLine="640"/>
        <w:rPr>
          <w:rFonts w:ascii="Times New Roman" w:hAnsi="Times New Roman" w:eastAsia="黑体"/>
          <w:sz w:val="32"/>
          <w:szCs w:val="32"/>
        </w:rPr>
      </w:pPr>
      <w:r>
        <w:rPr>
          <w:rFonts w:ascii="Times New Roman" w:hAnsi="Times New Roman" w:eastAsia="黑体"/>
          <w:sz w:val="32"/>
          <w:szCs w:val="32"/>
        </w:rPr>
        <w:t>六、参赛单位</w:t>
      </w:r>
    </w:p>
    <w:p>
      <w:pPr>
        <w:tabs>
          <w:tab w:val="left" w:pos="567"/>
        </w:tabs>
        <w:spacing w:line="600" w:lineRule="exact"/>
        <w:ind w:firstLine="640"/>
        <w:rPr>
          <w:rFonts w:ascii="Times New Roman" w:hAnsi="Times New Roman" w:eastAsia="仿宋_GB2312"/>
          <w:sz w:val="32"/>
          <w:szCs w:val="32"/>
        </w:rPr>
      </w:pPr>
      <w:r>
        <w:rPr>
          <w:rFonts w:ascii="Times New Roman" w:hAnsi="Times New Roman" w:eastAsia="仿宋_GB2312"/>
          <w:sz w:val="32"/>
          <w:szCs w:val="32"/>
        </w:rPr>
        <w:t>各省、自治区、直辖市、新疆生产建设兵团。</w:t>
      </w:r>
    </w:p>
    <w:p>
      <w:pPr>
        <w:spacing w:line="360" w:lineRule="auto"/>
        <w:ind w:firstLine="640"/>
        <w:rPr>
          <w:rFonts w:ascii="Times New Roman" w:hAnsi="Times New Roman" w:eastAsia="黑体"/>
          <w:sz w:val="32"/>
          <w:szCs w:val="32"/>
        </w:rPr>
      </w:pPr>
      <w:r>
        <w:rPr>
          <w:rFonts w:ascii="Times New Roman" w:hAnsi="Times New Roman" w:eastAsia="黑体"/>
          <w:sz w:val="32"/>
          <w:szCs w:val="32"/>
        </w:rPr>
        <w:t>七、竞赛分组</w:t>
      </w:r>
    </w:p>
    <w:p>
      <w:pPr>
        <w:tabs>
          <w:tab w:val="left" w:pos="567"/>
        </w:tabs>
        <w:spacing w:line="600" w:lineRule="exact"/>
        <w:ind w:firstLine="640"/>
        <w:rPr>
          <w:rFonts w:ascii="Times New Roman" w:hAnsi="Times New Roman" w:eastAsia="仿宋_GB2312"/>
          <w:sz w:val="32"/>
          <w:szCs w:val="32"/>
        </w:rPr>
      </w:pPr>
      <w:r>
        <w:rPr>
          <w:rFonts w:ascii="Times New Roman" w:hAnsi="Times New Roman" w:eastAsia="仿宋_GB2312"/>
          <w:sz w:val="32"/>
          <w:szCs w:val="32"/>
        </w:rPr>
        <w:t>轮椅公开组。</w:t>
      </w:r>
    </w:p>
    <w:p>
      <w:pPr>
        <w:spacing w:line="360" w:lineRule="auto"/>
        <w:ind w:firstLine="640"/>
        <w:rPr>
          <w:rFonts w:ascii="Times New Roman" w:hAnsi="Times New Roman" w:eastAsia="黑体"/>
          <w:sz w:val="32"/>
          <w:szCs w:val="32"/>
        </w:rPr>
      </w:pPr>
      <w:r>
        <w:rPr>
          <w:rFonts w:ascii="Times New Roman" w:hAnsi="Times New Roman" w:eastAsia="黑体"/>
          <w:sz w:val="32"/>
          <w:szCs w:val="32"/>
        </w:rPr>
        <w:t>八、竞赛舞种</w:t>
      </w:r>
    </w:p>
    <w:p>
      <w:pPr>
        <w:tabs>
          <w:tab w:val="left" w:pos="567"/>
        </w:tabs>
        <w:spacing w:line="600" w:lineRule="exact"/>
        <w:ind w:firstLine="640"/>
        <w:rPr>
          <w:rFonts w:ascii="Times New Roman" w:hAnsi="Times New Roman" w:eastAsia="仿宋_GB2312"/>
          <w:sz w:val="32"/>
          <w:szCs w:val="32"/>
        </w:rPr>
      </w:pPr>
      <w:r>
        <w:rPr>
          <w:rFonts w:ascii="Times New Roman" w:hAnsi="Times New Roman" w:eastAsia="仿宋_GB2312"/>
          <w:sz w:val="32"/>
          <w:szCs w:val="32"/>
        </w:rPr>
        <w:t>（一）标准舞：华尔兹、探戈、维也纳华尔兹、狐步、快步。</w:t>
      </w:r>
    </w:p>
    <w:p>
      <w:pPr>
        <w:tabs>
          <w:tab w:val="left" w:pos="567"/>
        </w:tabs>
        <w:spacing w:line="600" w:lineRule="exact"/>
        <w:ind w:firstLine="640"/>
        <w:rPr>
          <w:rFonts w:ascii="Times New Roman" w:hAnsi="Times New Roman" w:eastAsia="仿宋_GB2312"/>
          <w:sz w:val="32"/>
          <w:szCs w:val="32"/>
        </w:rPr>
      </w:pPr>
      <w:r>
        <w:rPr>
          <w:rFonts w:ascii="Times New Roman" w:hAnsi="Times New Roman" w:eastAsia="仿宋_GB2312"/>
          <w:sz w:val="32"/>
          <w:szCs w:val="32"/>
        </w:rPr>
        <w:t>（二）拉丁舞：桑巴、恰恰、伦巴、斗牛、牛仔。</w:t>
      </w:r>
    </w:p>
    <w:p>
      <w:pPr>
        <w:spacing w:line="360" w:lineRule="auto"/>
        <w:ind w:firstLine="640"/>
        <w:rPr>
          <w:rFonts w:ascii="Times New Roman" w:hAnsi="Times New Roman" w:eastAsia="黑体"/>
          <w:sz w:val="32"/>
          <w:szCs w:val="32"/>
        </w:rPr>
      </w:pPr>
      <w:r>
        <w:rPr>
          <w:rFonts w:ascii="Times New Roman" w:hAnsi="Times New Roman" w:eastAsia="黑体"/>
          <w:sz w:val="32"/>
          <w:szCs w:val="32"/>
        </w:rPr>
        <w:t>九、竞赛项目</w:t>
      </w:r>
    </w:p>
    <w:p>
      <w:pPr>
        <w:tabs>
          <w:tab w:val="left" w:pos="567"/>
        </w:tabs>
        <w:spacing w:line="600" w:lineRule="exact"/>
        <w:ind w:firstLine="640"/>
        <w:rPr>
          <w:rFonts w:ascii="Times New Roman" w:hAnsi="Times New Roman" w:eastAsia="仿宋_GB2312"/>
          <w:sz w:val="32"/>
          <w:szCs w:val="32"/>
        </w:rPr>
      </w:pPr>
      <w:r>
        <w:rPr>
          <w:rFonts w:ascii="Times New Roman" w:hAnsi="Times New Roman" w:eastAsia="仿宋_GB2312"/>
          <w:sz w:val="32"/>
          <w:szCs w:val="32"/>
        </w:rPr>
        <w:t>以下比赛项目将根据最终报名情况进行调整。</w:t>
      </w:r>
    </w:p>
    <w:tbl>
      <w:tblPr>
        <w:tblStyle w:val="2"/>
        <w:tblW w:w="8647"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119"/>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5" w:hRule="atLeast"/>
        </w:trPr>
        <w:tc>
          <w:tcPr>
            <w:tcW w:w="8647"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exact"/>
              <w:ind w:right="470" w:rightChars="224"/>
              <w:jc w:val="center"/>
              <w:rPr>
                <w:rFonts w:ascii="Times New Roman" w:hAnsi="Times New Roman" w:eastAsia="仿宋"/>
                <w:sz w:val="30"/>
                <w:szCs w:val="30"/>
              </w:rPr>
            </w:pPr>
            <w:r>
              <w:rPr>
                <w:rFonts w:ascii="Times New Roman" w:hAnsi="Times New Roman" w:eastAsia="仿宋"/>
                <w:sz w:val="30"/>
                <w:szCs w:val="30"/>
              </w:rPr>
              <w:t>项 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3119" w:type="dxa"/>
            <w:tcBorders>
              <w:top w:val="single" w:color="auto" w:sz="4" w:space="0"/>
              <w:bottom w:val="single" w:color="auto" w:sz="4" w:space="0"/>
              <w:right w:val="single" w:color="auto" w:sz="4" w:space="0"/>
            </w:tcBorders>
            <w:noWrap w:val="0"/>
            <w:vAlign w:val="center"/>
          </w:tcPr>
          <w:p>
            <w:pPr>
              <w:spacing w:line="340" w:lineRule="exact"/>
              <w:ind w:right="470" w:rightChars="224"/>
              <w:rPr>
                <w:rFonts w:ascii="Times New Roman" w:hAnsi="Times New Roman" w:eastAsia="仿宋"/>
                <w:sz w:val="30"/>
                <w:szCs w:val="30"/>
              </w:rPr>
            </w:pPr>
            <w:r>
              <w:rPr>
                <w:rFonts w:ascii="Times New Roman" w:hAnsi="Times New Roman" w:eastAsia="仿宋"/>
                <w:sz w:val="30"/>
                <w:szCs w:val="30"/>
              </w:rPr>
              <w:t>混合拉丁舞三项</w:t>
            </w:r>
          </w:p>
        </w:tc>
        <w:tc>
          <w:tcPr>
            <w:tcW w:w="5528" w:type="dxa"/>
            <w:tcBorders>
              <w:top w:val="single" w:color="auto" w:sz="4" w:space="0"/>
            </w:tcBorders>
            <w:noWrap w:val="0"/>
            <w:vAlign w:val="center"/>
          </w:tcPr>
          <w:p>
            <w:pPr>
              <w:spacing w:line="340" w:lineRule="exact"/>
              <w:ind w:right="470" w:rightChars="224"/>
              <w:rPr>
                <w:rFonts w:ascii="Times New Roman" w:hAnsi="Times New Roman" w:eastAsia="仿宋"/>
                <w:sz w:val="30"/>
                <w:szCs w:val="30"/>
              </w:rPr>
            </w:pPr>
            <w:r>
              <w:rPr>
                <w:rFonts w:ascii="Times New Roman" w:hAnsi="Times New Roman" w:eastAsia="仿宋"/>
                <w:sz w:val="30"/>
                <w:szCs w:val="30"/>
              </w:rPr>
              <w:t>C．S．R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3119" w:type="dxa"/>
            <w:tcBorders>
              <w:top w:val="single" w:color="auto" w:sz="4" w:space="0"/>
              <w:bottom w:val="single" w:color="auto" w:sz="4" w:space="0"/>
              <w:right w:val="single" w:color="auto" w:sz="4" w:space="0"/>
            </w:tcBorders>
            <w:noWrap w:val="0"/>
            <w:vAlign w:val="center"/>
          </w:tcPr>
          <w:p>
            <w:pPr>
              <w:spacing w:line="340" w:lineRule="exact"/>
              <w:ind w:right="470" w:rightChars="224"/>
              <w:rPr>
                <w:rFonts w:ascii="Times New Roman" w:hAnsi="Times New Roman" w:eastAsia="仿宋"/>
                <w:sz w:val="30"/>
                <w:szCs w:val="30"/>
              </w:rPr>
            </w:pPr>
            <w:r>
              <w:rPr>
                <w:rFonts w:ascii="Times New Roman" w:hAnsi="Times New Roman" w:eastAsia="仿宋"/>
                <w:sz w:val="30"/>
                <w:szCs w:val="30"/>
              </w:rPr>
              <w:t>混合拉丁舞五项</w:t>
            </w:r>
          </w:p>
        </w:tc>
        <w:tc>
          <w:tcPr>
            <w:tcW w:w="5528" w:type="dxa"/>
            <w:noWrap w:val="0"/>
            <w:vAlign w:val="center"/>
          </w:tcPr>
          <w:p>
            <w:pPr>
              <w:spacing w:line="340" w:lineRule="exact"/>
              <w:ind w:right="470" w:rightChars="224"/>
              <w:rPr>
                <w:rFonts w:ascii="Times New Roman" w:hAnsi="Times New Roman" w:eastAsia="仿宋"/>
                <w:sz w:val="30"/>
                <w:szCs w:val="30"/>
              </w:rPr>
            </w:pPr>
            <w:r>
              <w:rPr>
                <w:rFonts w:ascii="Times New Roman" w:hAnsi="Times New Roman" w:eastAsia="仿宋"/>
                <w:sz w:val="30"/>
                <w:szCs w:val="30"/>
              </w:rPr>
              <w:t>C．S．R．P．J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3119" w:type="dxa"/>
            <w:tcBorders>
              <w:top w:val="single" w:color="auto" w:sz="4" w:space="0"/>
              <w:bottom w:val="single" w:color="auto" w:sz="4" w:space="0"/>
              <w:right w:val="single" w:color="auto" w:sz="4" w:space="0"/>
            </w:tcBorders>
            <w:noWrap w:val="0"/>
            <w:vAlign w:val="center"/>
          </w:tcPr>
          <w:p>
            <w:pPr>
              <w:spacing w:line="340" w:lineRule="exact"/>
              <w:ind w:right="470" w:rightChars="224"/>
              <w:rPr>
                <w:rFonts w:ascii="Times New Roman" w:hAnsi="Times New Roman" w:eastAsia="仿宋"/>
                <w:sz w:val="30"/>
                <w:szCs w:val="30"/>
              </w:rPr>
            </w:pPr>
            <w:r>
              <w:rPr>
                <w:rFonts w:ascii="Times New Roman" w:hAnsi="Times New Roman" w:eastAsia="仿宋"/>
                <w:sz w:val="30"/>
                <w:szCs w:val="30"/>
              </w:rPr>
              <w:t>混合标准舞三项</w:t>
            </w:r>
          </w:p>
        </w:tc>
        <w:tc>
          <w:tcPr>
            <w:tcW w:w="5528" w:type="dxa"/>
            <w:noWrap w:val="0"/>
            <w:vAlign w:val="center"/>
          </w:tcPr>
          <w:p>
            <w:pPr>
              <w:spacing w:line="340" w:lineRule="exact"/>
              <w:ind w:right="470" w:rightChars="224"/>
              <w:rPr>
                <w:rFonts w:ascii="Times New Roman" w:hAnsi="Times New Roman" w:eastAsia="仿宋"/>
                <w:sz w:val="30"/>
                <w:szCs w:val="30"/>
              </w:rPr>
            </w:pPr>
            <w:r>
              <w:rPr>
                <w:rFonts w:ascii="Times New Roman" w:hAnsi="Times New Roman" w:eastAsia="仿宋"/>
                <w:sz w:val="30"/>
                <w:szCs w:val="30"/>
              </w:rPr>
              <w:t>W．T．SF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3119" w:type="dxa"/>
            <w:tcBorders>
              <w:top w:val="single" w:color="auto" w:sz="4" w:space="0"/>
              <w:bottom w:val="single" w:color="auto" w:sz="4" w:space="0"/>
              <w:right w:val="single" w:color="auto" w:sz="4" w:space="0"/>
            </w:tcBorders>
            <w:noWrap w:val="0"/>
            <w:vAlign w:val="center"/>
          </w:tcPr>
          <w:p>
            <w:pPr>
              <w:spacing w:line="340" w:lineRule="exact"/>
              <w:ind w:right="470" w:rightChars="224"/>
              <w:rPr>
                <w:rFonts w:ascii="Times New Roman" w:hAnsi="Times New Roman" w:eastAsia="仿宋"/>
                <w:sz w:val="30"/>
                <w:szCs w:val="30"/>
              </w:rPr>
            </w:pPr>
            <w:r>
              <w:rPr>
                <w:rFonts w:ascii="Times New Roman" w:hAnsi="Times New Roman" w:eastAsia="仿宋"/>
                <w:sz w:val="30"/>
                <w:szCs w:val="30"/>
              </w:rPr>
              <w:t>混合标准舞五项</w:t>
            </w:r>
          </w:p>
        </w:tc>
        <w:tc>
          <w:tcPr>
            <w:tcW w:w="5528" w:type="dxa"/>
            <w:noWrap w:val="0"/>
            <w:vAlign w:val="center"/>
          </w:tcPr>
          <w:p>
            <w:pPr>
              <w:spacing w:line="340" w:lineRule="exact"/>
              <w:ind w:right="470" w:rightChars="224"/>
              <w:rPr>
                <w:rFonts w:ascii="Times New Roman" w:hAnsi="Times New Roman" w:eastAsia="仿宋"/>
                <w:sz w:val="30"/>
                <w:szCs w:val="30"/>
              </w:rPr>
            </w:pPr>
            <w:r>
              <w:rPr>
                <w:rFonts w:ascii="Times New Roman" w:hAnsi="Times New Roman" w:eastAsia="仿宋"/>
                <w:sz w:val="30"/>
                <w:szCs w:val="30"/>
              </w:rPr>
              <w:t>W．T．SF．Q．Vw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3119" w:type="dxa"/>
            <w:tcBorders>
              <w:top w:val="single" w:color="auto" w:sz="4" w:space="0"/>
              <w:bottom w:val="single" w:color="auto" w:sz="4" w:space="0"/>
              <w:right w:val="single" w:color="auto" w:sz="4" w:space="0"/>
            </w:tcBorders>
            <w:noWrap w:val="0"/>
            <w:vAlign w:val="center"/>
          </w:tcPr>
          <w:p>
            <w:pPr>
              <w:spacing w:line="340" w:lineRule="exact"/>
              <w:ind w:right="470" w:rightChars="224"/>
              <w:rPr>
                <w:rFonts w:ascii="Times New Roman" w:hAnsi="Times New Roman" w:eastAsia="仿宋"/>
                <w:sz w:val="30"/>
                <w:szCs w:val="30"/>
              </w:rPr>
            </w:pPr>
            <w:r>
              <w:rPr>
                <w:rFonts w:ascii="Times New Roman" w:hAnsi="Times New Roman" w:eastAsia="仿宋"/>
                <w:sz w:val="30"/>
                <w:szCs w:val="30"/>
              </w:rPr>
              <w:t>双轮椅拉丁舞三项</w:t>
            </w:r>
          </w:p>
        </w:tc>
        <w:tc>
          <w:tcPr>
            <w:tcW w:w="5528" w:type="dxa"/>
            <w:noWrap w:val="0"/>
            <w:vAlign w:val="center"/>
          </w:tcPr>
          <w:p>
            <w:pPr>
              <w:spacing w:line="340" w:lineRule="exact"/>
              <w:ind w:right="470" w:rightChars="224"/>
              <w:rPr>
                <w:rFonts w:ascii="Times New Roman" w:hAnsi="Times New Roman" w:eastAsia="仿宋"/>
                <w:sz w:val="30"/>
                <w:szCs w:val="30"/>
              </w:rPr>
            </w:pPr>
            <w:r>
              <w:rPr>
                <w:rFonts w:ascii="Times New Roman" w:hAnsi="Times New Roman" w:eastAsia="仿宋"/>
                <w:sz w:val="30"/>
                <w:szCs w:val="30"/>
              </w:rPr>
              <w:t>C．S．R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3119" w:type="dxa"/>
            <w:tcBorders>
              <w:top w:val="single" w:color="auto" w:sz="4" w:space="0"/>
              <w:bottom w:val="single" w:color="auto" w:sz="4" w:space="0"/>
              <w:right w:val="single" w:color="auto" w:sz="4" w:space="0"/>
            </w:tcBorders>
            <w:noWrap w:val="0"/>
            <w:vAlign w:val="center"/>
          </w:tcPr>
          <w:p>
            <w:pPr>
              <w:spacing w:line="340" w:lineRule="exact"/>
              <w:ind w:right="470" w:rightChars="224"/>
              <w:rPr>
                <w:rFonts w:ascii="Times New Roman" w:hAnsi="Times New Roman" w:eastAsia="仿宋"/>
                <w:sz w:val="30"/>
                <w:szCs w:val="30"/>
              </w:rPr>
            </w:pPr>
            <w:r>
              <w:rPr>
                <w:rFonts w:ascii="Times New Roman" w:hAnsi="Times New Roman" w:eastAsia="仿宋"/>
                <w:sz w:val="30"/>
                <w:szCs w:val="30"/>
              </w:rPr>
              <w:t>双轮椅拉丁舞五项</w:t>
            </w:r>
          </w:p>
        </w:tc>
        <w:tc>
          <w:tcPr>
            <w:tcW w:w="5528" w:type="dxa"/>
            <w:noWrap w:val="0"/>
            <w:vAlign w:val="center"/>
          </w:tcPr>
          <w:p>
            <w:pPr>
              <w:spacing w:line="340" w:lineRule="exact"/>
              <w:ind w:right="470" w:rightChars="224"/>
              <w:rPr>
                <w:rFonts w:ascii="Times New Roman" w:hAnsi="Times New Roman" w:eastAsia="仿宋"/>
                <w:sz w:val="30"/>
                <w:szCs w:val="30"/>
              </w:rPr>
            </w:pPr>
            <w:r>
              <w:rPr>
                <w:rFonts w:ascii="Times New Roman" w:hAnsi="Times New Roman" w:eastAsia="仿宋"/>
                <w:sz w:val="30"/>
                <w:szCs w:val="30"/>
              </w:rPr>
              <w:t>C．S．R．P．J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3119" w:type="dxa"/>
            <w:tcBorders>
              <w:top w:val="single" w:color="auto" w:sz="4" w:space="0"/>
              <w:bottom w:val="single" w:color="auto" w:sz="4" w:space="0"/>
              <w:right w:val="single" w:color="auto" w:sz="4" w:space="0"/>
            </w:tcBorders>
            <w:noWrap w:val="0"/>
            <w:vAlign w:val="center"/>
          </w:tcPr>
          <w:p>
            <w:pPr>
              <w:spacing w:line="340" w:lineRule="exact"/>
              <w:ind w:right="470" w:rightChars="224"/>
              <w:rPr>
                <w:rFonts w:ascii="Times New Roman" w:hAnsi="Times New Roman" w:eastAsia="仿宋"/>
                <w:sz w:val="30"/>
                <w:szCs w:val="30"/>
              </w:rPr>
            </w:pPr>
            <w:r>
              <w:rPr>
                <w:rFonts w:ascii="Times New Roman" w:hAnsi="Times New Roman" w:eastAsia="仿宋"/>
                <w:sz w:val="30"/>
                <w:szCs w:val="30"/>
              </w:rPr>
              <w:t>双轮椅标准舞三项</w:t>
            </w:r>
          </w:p>
        </w:tc>
        <w:tc>
          <w:tcPr>
            <w:tcW w:w="5528" w:type="dxa"/>
            <w:noWrap w:val="0"/>
            <w:vAlign w:val="center"/>
          </w:tcPr>
          <w:p>
            <w:pPr>
              <w:spacing w:line="340" w:lineRule="exact"/>
              <w:ind w:right="470" w:rightChars="224"/>
              <w:rPr>
                <w:rFonts w:ascii="Times New Roman" w:hAnsi="Times New Roman" w:eastAsia="仿宋"/>
                <w:sz w:val="30"/>
                <w:szCs w:val="30"/>
              </w:rPr>
            </w:pPr>
            <w:r>
              <w:rPr>
                <w:rFonts w:ascii="Times New Roman" w:hAnsi="Times New Roman" w:eastAsia="仿宋"/>
                <w:sz w:val="30"/>
                <w:szCs w:val="30"/>
              </w:rPr>
              <w:t>W．T．SF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3119" w:type="dxa"/>
            <w:tcBorders>
              <w:top w:val="single" w:color="auto" w:sz="4" w:space="0"/>
              <w:bottom w:val="single" w:color="auto" w:sz="4" w:space="0"/>
              <w:right w:val="single" w:color="auto" w:sz="4" w:space="0"/>
            </w:tcBorders>
            <w:noWrap w:val="0"/>
            <w:vAlign w:val="center"/>
          </w:tcPr>
          <w:p>
            <w:pPr>
              <w:spacing w:line="340" w:lineRule="exact"/>
              <w:ind w:right="470" w:rightChars="224"/>
              <w:rPr>
                <w:rFonts w:ascii="Times New Roman" w:hAnsi="Times New Roman" w:eastAsia="仿宋"/>
                <w:sz w:val="30"/>
                <w:szCs w:val="30"/>
              </w:rPr>
            </w:pPr>
            <w:r>
              <w:rPr>
                <w:rFonts w:ascii="Times New Roman" w:hAnsi="Times New Roman" w:eastAsia="仿宋"/>
                <w:sz w:val="30"/>
                <w:szCs w:val="30"/>
              </w:rPr>
              <w:t>双轮椅标准舞五项</w:t>
            </w:r>
          </w:p>
        </w:tc>
        <w:tc>
          <w:tcPr>
            <w:tcW w:w="5528" w:type="dxa"/>
            <w:noWrap w:val="0"/>
            <w:vAlign w:val="center"/>
          </w:tcPr>
          <w:p>
            <w:pPr>
              <w:spacing w:line="340" w:lineRule="exact"/>
              <w:ind w:right="470" w:rightChars="224"/>
              <w:rPr>
                <w:rFonts w:ascii="Times New Roman" w:hAnsi="Times New Roman" w:eastAsia="仿宋"/>
                <w:sz w:val="30"/>
                <w:szCs w:val="30"/>
              </w:rPr>
            </w:pPr>
            <w:r>
              <w:rPr>
                <w:rFonts w:ascii="Times New Roman" w:hAnsi="Times New Roman" w:eastAsia="仿宋"/>
                <w:sz w:val="30"/>
                <w:szCs w:val="30"/>
              </w:rPr>
              <w:t>W．T．SF．Q．V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3119" w:type="dxa"/>
            <w:tcBorders>
              <w:top w:val="single" w:color="auto" w:sz="4" w:space="0"/>
              <w:bottom w:val="single" w:color="auto" w:sz="4" w:space="0"/>
              <w:right w:val="single" w:color="auto" w:sz="4" w:space="0"/>
            </w:tcBorders>
            <w:noWrap w:val="0"/>
            <w:vAlign w:val="center"/>
          </w:tcPr>
          <w:p>
            <w:pPr>
              <w:spacing w:line="340" w:lineRule="exact"/>
              <w:ind w:right="470" w:rightChars="224"/>
              <w:rPr>
                <w:rFonts w:ascii="Times New Roman" w:hAnsi="Times New Roman" w:eastAsia="仿宋"/>
                <w:sz w:val="30"/>
                <w:szCs w:val="30"/>
              </w:rPr>
            </w:pPr>
            <w:r>
              <w:rPr>
                <w:rFonts w:ascii="Times New Roman" w:hAnsi="Times New Roman" w:eastAsia="仿宋"/>
                <w:sz w:val="30"/>
                <w:szCs w:val="30"/>
                <w:lang w:val="zh-TW"/>
              </w:rPr>
              <w:t>表演舞（集体）</w:t>
            </w:r>
          </w:p>
        </w:tc>
        <w:tc>
          <w:tcPr>
            <w:tcW w:w="5528" w:type="dxa"/>
            <w:tcBorders>
              <w:bottom w:val="single" w:color="auto" w:sz="4" w:space="0"/>
            </w:tcBorders>
            <w:noWrap w:val="0"/>
            <w:vAlign w:val="center"/>
          </w:tcPr>
          <w:p>
            <w:pPr>
              <w:spacing w:line="340" w:lineRule="exact"/>
              <w:ind w:right="470" w:rightChars="224"/>
              <w:rPr>
                <w:rFonts w:ascii="Times New Roman" w:hAnsi="Times New Roman" w:eastAsia="仿宋"/>
                <w:sz w:val="30"/>
                <w:szCs w:val="30"/>
              </w:rPr>
            </w:pPr>
            <w:r>
              <w:rPr>
                <w:rFonts w:ascii="Times New Roman" w:hAnsi="Times New Roman" w:eastAsia="仿宋"/>
                <w:sz w:val="30"/>
                <w:szCs w:val="30"/>
              </w:rPr>
              <w:t>自由混合</w:t>
            </w:r>
          </w:p>
        </w:tc>
      </w:tr>
    </w:tbl>
    <w:p>
      <w:pPr>
        <w:spacing w:line="360" w:lineRule="auto"/>
        <w:ind w:firstLine="640"/>
        <w:rPr>
          <w:rFonts w:ascii="Times New Roman" w:hAnsi="Times New Roman" w:eastAsia="黑体"/>
          <w:sz w:val="32"/>
          <w:szCs w:val="32"/>
        </w:rPr>
      </w:pPr>
      <w:r>
        <w:rPr>
          <w:rFonts w:ascii="Times New Roman" w:hAnsi="Times New Roman" w:eastAsia="黑体"/>
          <w:sz w:val="32"/>
          <w:szCs w:val="32"/>
        </w:rPr>
        <w:t>十、参赛资格</w:t>
      </w:r>
    </w:p>
    <w:p>
      <w:pPr>
        <w:widowControl/>
        <w:shd w:val="clear" w:color="auto" w:fill="FFFFFF"/>
        <w:spacing w:line="315" w:lineRule="atLeast"/>
        <w:ind w:firstLine="640"/>
        <w:rPr>
          <w:rFonts w:ascii="Times New Roman" w:hAnsi="Times New Roman" w:eastAsia="仿宋_GB2312"/>
          <w:sz w:val="32"/>
          <w:szCs w:val="32"/>
        </w:rPr>
      </w:pPr>
      <w:r>
        <w:rPr>
          <w:rFonts w:ascii="Times New Roman" w:hAnsi="Times New Roman" w:eastAsia="仿宋_GB2312"/>
          <w:sz w:val="32"/>
          <w:szCs w:val="32"/>
        </w:rPr>
        <w:t>（一）参赛运动员无需注册，凭残疾人证和身份证参赛，残疾证件的残疾类别需为肢体残疾。</w:t>
      </w:r>
    </w:p>
    <w:p>
      <w:pPr>
        <w:widowControl/>
        <w:shd w:val="clear" w:color="auto" w:fill="FFFFFF"/>
        <w:spacing w:line="315" w:lineRule="atLeast"/>
        <w:ind w:firstLine="640"/>
        <w:rPr>
          <w:rFonts w:ascii="Times New Roman" w:hAnsi="Times New Roman" w:eastAsia="仿宋_GB2312"/>
          <w:sz w:val="32"/>
          <w:szCs w:val="32"/>
        </w:rPr>
      </w:pPr>
      <w:r>
        <w:rPr>
          <w:rFonts w:ascii="Times New Roman" w:hAnsi="Times New Roman" w:eastAsia="仿宋_GB2312"/>
          <w:sz w:val="32"/>
          <w:szCs w:val="32"/>
        </w:rPr>
        <w:t>（二）参赛单位须为选手办理人身意外伤害保险。</w:t>
      </w:r>
    </w:p>
    <w:p>
      <w:pPr>
        <w:widowControl/>
        <w:shd w:val="clear" w:color="auto" w:fill="FFFFFF"/>
        <w:spacing w:line="315" w:lineRule="atLeast"/>
        <w:ind w:firstLine="640"/>
        <w:rPr>
          <w:rFonts w:ascii="Times New Roman" w:hAnsi="Times New Roman" w:eastAsia="仿宋_GB2312"/>
          <w:sz w:val="32"/>
          <w:szCs w:val="32"/>
        </w:rPr>
      </w:pPr>
      <w:r>
        <w:rPr>
          <w:rFonts w:ascii="Times New Roman" w:hAnsi="Times New Roman" w:eastAsia="仿宋_GB2312"/>
          <w:sz w:val="32"/>
          <w:szCs w:val="32"/>
        </w:rPr>
        <w:t>（三）以报名截止时间算半年内，经二级甲等以上(含)医务部门检查，证明身体健康状况适合参加所报项目的比赛。</w:t>
      </w:r>
    </w:p>
    <w:p>
      <w:pPr>
        <w:widowControl/>
        <w:shd w:val="clear" w:color="auto" w:fill="FFFFFF"/>
        <w:spacing w:line="315" w:lineRule="atLeast"/>
        <w:ind w:firstLine="640"/>
        <w:rPr>
          <w:rFonts w:ascii="Times New Roman" w:hAnsi="Times New Roman" w:eastAsia="仿宋_GB2312"/>
          <w:sz w:val="32"/>
          <w:szCs w:val="32"/>
        </w:rPr>
      </w:pPr>
      <w:r>
        <w:rPr>
          <w:rFonts w:ascii="Times New Roman" w:hAnsi="Times New Roman" w:eastAsia="仿宋_GB2312"/>
          <w:sz w:val="32"/>
          <w:szCs w:val="32"/>
        </w:rPr>
        <w:t>（四）参赛选手在赛前必须签署《非职业声明》表。</w:t>
      </w:r>
    </w:p>
    <w:p>
      <w:pPr>
        <w:spacing w:line="360" w:lineRule="auto"/>
        <w:ind w:firstLine="640"/>
        <w:rPr>
          <w:rFonts w:ascii="Times New Roman" w:hAnsi="Times New Roman" w:eastAsia="黑体"/>
          <w:sz w:val="32"/>
          <w:szCs w:val="32"/>
        </w:rPr>
      </w:pPr>
      <w:r>
        <w:rPr>
          <w:rFonts w:ascii="Times New Roman" w:hAnsi="Times New Roman" w:eastAsia="黑体"/>
          <w:sz w:val="32"/>
          <w:szCs w:val="32"/>
        </w:rPr>
        <w:t>十一、参赛办法</w:t>
      </w:r>
    </w:p>
    <w:p>
      <w:pPr>
        <w:widowControl/>
        <w:shd w:val="clear" w:color="auto" w:fill="FFFFFF"/>
        <w:spacing w:line="315" w:lineRule="atLeast"/>
        <w:ind w:firstLine="640"/>
        <w:rPr>
          <w:rFonts w:ascii="Times New Roman" w:hAnsi="Times New Roman" w:eastAsia="仿宋_GB2312"/>
          <w:sz w:val="32"/>
          <w:szCs w:val="32"/>
        </w:rPr>
      </w:pPr>
      <w:r>
        <w:rPr>
          <w:rFonts w:ascii="Times New Roman" w:hAnsi="Times New Roman" w:eastAsia="仿宋_GB2312"/>
          <w:sz w:val="32"/>
          <w:szCs w:val="32"/>
        </w:rPr>
        <w:t>（一）以省、自治区、直辖市、新疆生产建设兵团为单位报名。</w:t>
      </w:r>
    </w:p>
    <w:p>
      <w:pPr>
        <w:widowControl/>
        <w:shd w:val="clear" w:color="auto" w:fill="FFFFFF"/>
        <w:spacing w:line="315" w:lineRule="atLeast"/>
        <w:ind w:firstLine="640"/>
        <w:rPr>
          <w:rFonts w:ascii="Times New Roman" w:hAnsi="Times New Roman" w:eastAsia="仿宋_GB2312"/>
          <w:sz w:val="32"/>
          <w:szCs w:val="32"/>
        </w:rPr>
      </w:pPr>
      <w:r>
        <w:rPr>
          <w:rFonts w:ascii="Times New Roman" w:hAnsi="Times New Roman" w:eastAsia="仿宋_GB2312"/>
          <w:sz w:val="32"/>
          <w:szCs w:val="32"/>
        </w:rPr>
        <w:t>（二）应由学校、残疾人专门协会、残疾人康复（托养）机构、残疾人体育俱乐部等单位组队代表本省（区、市）参赛，可由一个或多个机构组织参赛。</w:t>
      </w:r>
    </w:p>
    <w:p>
      <w:pPr>
        <w:widowControl/>
        <w:shd w:val="clear" w:color="auto" w:fill="FFFFFF"/>
        <w:spacing w:line="315" w:lineRule="atLeast"/>
        <w:ind w:firstLine="640"/>
        <w:rPr>
          <w:rFonts w:ascii="Times New Roman" w:hAnsi="Times New Roman" w:eastAsia="仿宋_GB2312"/>
          <w:sz w:val="32"/>
          <w:szCs w:val="32"/>
        </w:rPr>
      </w:pPr>
      <w:r>
        <w:rPr>
          <w:rFonts w:ascii="Times New Roman" w:hAnsi="Times New Roman" w:eastAsia="仿宋_GB2312"/>
          <w:sz w:val="32"/>
          <w:szCs w:val="32"/>
        </w:rPr>
        <w:t xml:space="preserve"> （三）每单位限报1队</w:t>
      </w:r>
      <w:r>
        <w:rPr>
          <w:rFonts w:hint="eastAsia" w:eastAsia="仿宋_GB2312"/>
          <w:sz w:val="32"/>
          <w:szCs w:val="32"/>
        </w:rPr>
        <w:t>，</w:t>
      </w:r>
      <w:r>
        <w:rPr>
          <w:rFonts w:ascii="Times New Roman" w:hAnsi="Times New Roman" w:eastAsia="仿宋_GB2312"/>
          <w:sz w:val="32"/>
          <w:szCs w:val="32"/>
        </w:rPr>
        <w:t>每队限报12人，共6对选手。双人舞项目每单位每小项限报2对选手，表演舞项目每单位限报一队。河北省可增报1队。每单位工作人员与残疾人运动员人数比例为1∶3，余数可增报1人。</w:t>
      </w:r>
    </w:p>
    <w:p>
      <w:pPr>
        <w:spacing w:line="360" w:lineRule="auto"/>
        <w:ind w:firstLine="640"/>
        <w:rPr>
          <w:rFonts w:ascii="Times New Roman" w:hAnsi="Times New Roman" w:eastAsia="黑体"/>
          <w:sz w:val="32"/>
          <w:szCs w:val="32"/>
        </w:rPr>
      </w:pPr>
      <w:r>
        <w:rPr>
          <w:rFonts w:ascii="Times New Roman" w:hAnsi="Times New Roman" w:eastAsia="黑体"/>
          <w:sz w:val="32"/>
          <w:szCs w:val="32"/>
        </w:rPr>
        <w:t>十二、竞赛办法</w:t>
      </w:r>
    </w:p>
    <w:p>
      <w:pPr>
        <w:widowControl/>
        <w:shd w:val="clear" w:color="auto" w:fill="FFFFFF"/>
        <w:spacing w:line="315" w:lineRule="atLeast"/>
        <w:ind w:firstLine="640"/>
        <w:rPr>
          <w:rFonts w:ascii="Times New Roman" w:hAnsi="Times New Roman" w:eastAsia="仿宋_GB2312"/>
          <w:sz w:val="32"/>
          <w:szCs w:val="32"/>
        </w:rPr>
      </w:pPr>
      <w:r>
        <w:rPr>
          <w:rFonts w:ascii="Times New Roman" w:hAnsi="Times New Roman" w:eastAsia="仿宋_GB2312"/>
          <w:sz w:val="32"/>
          <w:szCs w:val="32"/>
        </w:rPr>
        <w:t>（一）竞赛规则：参照国际轮椅舞蹈协会制定的《国际轮椅舞蹈规则条例（2017-2020）》。</w:t>
      </w:r>
    </w:p>
    <w:p>
      <w:pPr>
        <w:widowControl/>
        <w:shd w:val="clear" w:color="auto" w:fill="FFFFFF"/>
        <w:spacing w:line="315" w:lineRule="atLeast"/>
        <w:ind w:firstLine="640"/>
        <w:rPr>
          <w:rFonts w:ascii="Times New Roman" w:hAnsi="Times New Roman" w:eastAsia="仿宋_GB2312"/>
          <w:sz w:val="32"/>
          <w:szCs w:val="32"/>
        </w:rPr>
      </w:pPr>
      <w:r>
        <w:rPr>
          <w:rFonts w:ascii="Times New Roman" w:hAnsi="Times New Roman" w:eastAsia="仿宋_GB2312"/>
          <w:sz w:val="32"/>
          <w:szCs w:val="32"/>
        </w:rPr>
        <w:t>（二）竞赛形式。</w:t>
      </w:r>
    </w:p>
    <w:p>
      <w:pPr>
        <w:widowControl/>
        <w:shd w:val="clear" w:color="auto" w:fill="FFFFFF"/>
        <w:spacing w:line="315" w:lineRule="atLeast"/>
        <w:ind w:firstLine="640"/>
        <w:rPr>
          <w:rFonts w:ascii="Times New Roman" w:hAnsi="Times New Roman" w:eastAsia="仿宋_GB2312"/>
          <w:sz w:val="32"/>
          <w:szCs w:val="32"/>
        </w:rPr>
      </w:pPr>
      <w:r>
        <w:rPr>
          <w:rFonts w:ascii="Times New Roman" w:hAnsi="Times New Roman" w:eastAsia="仿宋_GB2312"/>
          <w:sz w:val="32"/>
          <w:szCs w:val="32"/>
        </w:rPr>
        <w:t>1</w:t>
      </w:r>
      <w:r>
        <w:rPr>
          <w:rFonts w:hint="eastAsia" w:eastAsia="仿宋_GB2312"/>
          <w:sz w:val="32"/>
          <w:szCs w:val="32"/>
        </w:rPr>
        <w:t>.</w:t>
      </w:r>
      <w:r>
        <w:rPr>
          <w:rFonts w:ascii="Times New Roman" w:hAnsi="Times New Roman" w:eastAsia="仿宋_GB2312"/>
          <w:sz w:val="32"/>
          <w:szCs w:val="32"/>
        </w:rPr>
        <w:t>双人舞项目以两人为单位，必须由1男1女组成。</w:t>
      </w:r>
    </w:p>
    <w:p>
      <w:pPr>
        <w:widowControl/>
        <w:shd w:val="clear" w:color="auto" w:fill="FFFFFF"/>
        <w:spacing w:line="315" w:lineRule="atLeast"/>
        <w:ind w:firstLine="640"/>
        <w:rPr>
          <w:rFonts w:ascii="Times New Roman" w:hAnsi="Times New Roman" w:eastAsia="仿宋_GB2312"/>
          <w:sz w:val="32"/>
          <w:szCs w:val="32"/>
        </w:rPr>
      </w:pPr>
      <w:r>
        <w:rPr>
          <w:rFonts w:ascii="Times New Roman" w:hAnsi="Times New Roman" w:eastAsia="仿宋_GB2312"/>
          <w:sz w:val="32"/>
          <w:szCs w:val="32"/>
        </w:rPr>
        <w:t>2</w:t>
      </w:r>
      <w:r>
        <w:rPr>
          <w:rFonts w:hint="eastAsia" w:eastAsia="仿宋_GB2312"/>
          <w:sz w:val="32"/>
          <w:szCs w:val="32"/>
        </w:rPr>
        <w:t>.</w:t>
      </w:r>
      <w:r>
        <w:rPr>
          <w:rFonts w:ascii="Times New Roman" w:hAnsi="Times New Roman" w:eastAsia="仿宋_GB2312"/>
          <w:sz w:val="32"/>
          <w:szCs w:val="32"/>
        </w:rPr>
        <w:t>表演舞为集体项目，参赛人数及舞种不限。</w:t>
      </w:r>
    </w:p>
    <w:p>
      <w:pPr>
        <w:widowControl/>
        <w:shd w:val="clear" w:color="auto" w:fill="FFFFFF"/>
        <w:spacing w:line="315" w:lineRule="atLeast"/>
        <w:ind w:firstLine="640"/>
        <w:rPr>
          <w:rFonts w:ascii="Times New Roman" w:hAnsi="Times New Roman" w:eastAsia="仿宋_GB2312"/>
          <w:sz w:val="32"/>
          <w:szCs w:val="32"/>
        </w:rPr>
      </w:pPr>
      <w:r>
        <w:rPr>
          <w:rFonts w:ascii="Times New Roman" w:hAnsi="Times New Roman" w:eastAsia="仿宋_GB2312"/>
          <w:sz w:val="32"/>
          <w:szCs w:val="32"/>
        </w:rPr>
        <w:t>（三）竞赛规定。</w:t>
      </w:r>
    </w:p>
    <w:p>
      <w:pPr>
        <w:widowControl/>
        <w:shd w:val="clear" w:color="auto" w:fill="FFFFFF"/>
        <w:spacing w:line="315" w:lineRule="atLeast"/>
        <w:ind w:firstLine="640"/>
        <w:rPr>
          <w:rFonts w:ascii="Times New Roman" w:hAnsi="Times New Roman" w:eastAsia="仿宋_GB2312"/>
          <w:sz w:val="32"/>
          <w:szCs w:val="32"/>
        </w:rPr>
      </w:pPr>
      <w:r>
        <w:rPr>
          <w:rFonts w:ascii="Times New Roman" w:hAnsi="Times New Roman" w:eastAsia="仿宋_GB2312"/>
          <w:sz w:val="32"/>
          <w:szCs w:val="32"/>
        </w:rPr>
        <w:t>1.运动员进行资格审查时须携带残疾人证、身份证或户口本原件等有效证件及运动员体检证明原件。</w:t>
      </w:r>
    </w:p>
    <w:p>
      <w:pPr>
        <w:widowControl/>
        <w:shd w:val="clear" w:color="auto" w:fill="FFFFFF"/>
        <w:spacing w:line="315" w:lineRule="atLeast"/>
        <w:ind w:firstLine="640"/>
        <w:rPr>
          <w:rFonts w:ascii="Times New Roman" w:hAnsi="Times New Roman" w:eastAsia="仿宋_GB2312"/>
          <w:sz w:val="32"/>
          <w:szCs w:val="32"/>
        </w:rPr>
      </w:pPr>
      <w:r>
        <w:rPr>
          <w:rFonts w:ascii="Times New Roman" w:hAnsi="Times New Roman" w:eastAsia="仿宋_GB2312"/>
          <w:sz w:val="32"/>
          <w:szCs w:val="32"/>
        </w:rPr>
        <w:t>2.报名后，各小项至少达到 2个单位3对（队）运动员，方可立项。</w:t>
      </w:r>
    </w:p>
    <w:p>
      <w:pPr>
        <w:widowControl/>
        <w:shd w:val="clear" w:color="auto" w:fill="FFFFFF"/>
        <w:spacing w:line="315" w:lineRule="atLeast"/>
        <w:ind w:firstLine="640"/>
        <w:rPr>
          <w:rFonts w:ascii="Times New Roman" w:hAnsi="Times New Roman" w:eastAsia="仿宋_GB2312"/>
          <w:sz w:val="32"/>
          <w:szCs w:val="32"/>
        </w:rPr>
      </w:pPr>
      <w:r>
        <w:rPr>
          <w:rFonts w:ascii="Times New Roman" w:hAnsi="Times New Roman" w:eastAsia="仿宋_GB2312"/>
          <w:sz w:val="32"/>
          <w:szCs w:val="32"/>
        </w:rPr>
        <w:t>3.参赛运动员不进行赛前医学分级，按照残疾证标注的残疾类别报名参赛。</w:t>
      </w:r>
    </w:p>
    <w:p>
      <w:pPr>
        <w:widowControl/>
        <w:shd w:val="clear" w:color="auto" w:fill="FFFFFF"/>
        <w:spacing w:line="315" w:lineRule="atLeast"/>
        <w:ind w:firstLine="640"/>
        <w:rPr>
          <w:rFonts w:ascii="Times New Roman" w:hAnsi="Times New Roman" w:eastAsia="仿宋_GB2312"/>
          <w:sz w:val="32"/>
          <w:szCs w:val="32"/>
        </w:rPr>
      </w:pPr>
      <w:r>
        <w:rPr>
          <w:rFonts w:ascii="Times New Roman" w:hAnsi="Times New Roman" w:eastAsia="仿宋_GB2312"/>
          <w:sz w:val="32"/>
          <w:szCs w:val="32"/>
        </w:rPr>
        <w:t>4.运动员因伤病请假，应有赛场医生证明及领队签字，并报技术代表批准同意。无故不参赛的运动员，将被取消该选手所有比赛（包括已赛和未赛场次）成绩和资格，并取消</w:t>
      </w:r>
      <w:r>
        <w:rPr>
          <w:rFonts w:hint="eastAsia" w:eastAsia="仿宋_GB2312"/>
          <w:sz w:val="32"/>
          <w:szCs w:val="32"/>
        </w:rPr>
        <w:t>“</w:t>
      </w:r>
      <w:r>
        <w:rPr>
          <w:rFonts w:ascii="Times New Roman" w:hAnsi="Times New Roman" w:eastAsia="仿宋_GB2312"/>
          <w:sz w:val="32"/>
          <w:szCs w:val="32"/>
        </w:rPr>
        <w:t>体育道德风尚奖</w:t>
      </w:r>
      <w:r>
        <w:rPr>
          <w:rFonts w:hint="eastAsia" w:eastAsia="仿宋_GB2312"/>
          <w:sz w:val="32"/>
          <w:szCs w:val="32"/>
        </w:rPr>
        <w:t>”</w:t>
      </w:r>
      <w:r>
        <w:rPr>
          <w:rFonts w:ascii="Times New Roman" w:hAnsi="Times New Roman" w:eastAsia="仿宋_GB2312"/>
          <w:sz w:val="32"/>
          <w:szCs w:val="32"/>
        </w:rPr>
        <w:t>评选资格。</w:t>
      </w:r>
    </w:p>
    <w:p>
      <w:pPr>
        <w:widowControl/>
        <w:shd w:val="clear" w:color="auto" w:fill="FFFFFF"/>
        <w:spacing w:line="315" w:lineRule="atLeast"/>
        <w:ind w:firstLine="640"/>
        <w:rPr>
          <w:rFonts w:ascii="Times New Roman" w:hAnsi="Times New Roman" w:eastAsia="仿宋_GB2312"/>
          <w:sz w:val="32"/>
          <w:szCs w:val="32"/>
        </w:rPr>
      </w:pPr>
      <w:r>
        <w:rPr>
          <w:rFonts w:ascii="Times New Roman" w:hAnsi="Times New Roman" w:eastAsia="仿宋_GB2312"/>
          <w:sz w:val="32"/>
          <w:szCs w:val="32"/>
        </w:rPr>
        <w:t>5.如出现违反体育道德行为，将取消该参赛单位</w:t>
      </w:r>
      <w:r>
        <w:rPr>
          <w:rFonts w:hint="eastAsia" w:eastAsia="仿宋_GB2312"/>
          <w:sz w:val="32"/>
          <w:szCs w:val="32"/>
        </w:rPr>
        <w:t>“</w:t>
      </w:r>
      <w:r>
        <w:rPr>
          <w:rFonts w:ascii="Times New Roman" w:hAnsi="Times New Roman" w:eastAsia="仿宋_GB2312"/>
          <w:sz w:val="32"/>
          <w:szCs w:val="32"/>
        </w:rPr>
        <w:t>体育道德风尚奖</w:t>
      </w:r>
      <w:r>
        <w:rPr>
          <w:rFonts w:hint="eastAsia" w:eastAsia="仿宋_GB2312"/>
          <w:sz w:val="32"/>
          <w:szCs w:val="32"/>
        </w:rPr>
        <w:t>”</w:t>
      </w:r>
      <w:r>
        <w:rPr>
          <w:rFonts w:ascii="Times New Roman" w:hAnsi="Times New Roman" w:eastAsia="仿宋_GB2312"/>
          <w:sz w:val="32"/>
          <w:szCs w:val="32"/>
        </w:rPr>
        <w:t>评选资格。</w:t>
      </w:r>
    </w:p>
    <w:p>
      <w:pPr>
        <w:widowControl/>
        <w:shd w:val="clear" w:color="auto" w:fill="FFFFFF"/>
        <w:spacing w:line="315" w:lineRule="atLeast"/>
        <w:ind w:firstLine="640"/>
        <w:rPr>
          <w:rFonts w:ascii="Times New Roman" w:hAnsi="Times New Roman" w:eastAsia="仿宋_GB2312"/>
          <w:sz w:val="32"/>
          <w:szCs w:val="32"/>
        </w:rPr>
      </w:pPr>
      <w:r>
        <w:rPr>
          <w:rFonts w:ascii="Times New Roman" w:hAnsi="Times New Roman" w:eastAsia="仿宋_GB2312"/>
          <w:sz w:val="32"/>
          <w:szCs w:val="32"/>
        </w:rPr>
        <w:t>（四）兴奋剂检查：比赛期间，兴奋剂检查和处罚将按照国家体育总局、中国奥委会反兴奋剂委员会的有关规定执行。</w:t>
      </w:r>
    </w:p>
    <w:p>
      <w:pPr>
        <w:spacing w:line="360" w:lineRule="auto"/>
        <w:ind w:firstLine="640"/>
        <w:rPr>
          <w:rFonts w:ascii="Times New Roman" w:hAnsi="Times New Roman" w:eastAsia="黑体"/>
          <w:sz w:val="32"/>
          <w:szCs w:val="32"/>
        </w:rPr>
      </w:pPr>
      <w:r>
        <w:rPr>
          <w:rFonts w:ascii="Times New Roman" w:hAnsi="Times New Roman" w:eastAsia="黑体"/>
          <w:sz w:val="32"/>
          <w:szCs w:val="32"/>
        </w:rPr>
        <w:t>十三、名次录取与奖励办法</w:t>
      </w:r>
    </w:p>
    <w:p>
      <w:pPr>
        <w:widowControl/>
        <w:shd w:val="clear" w:color="auto" w:fill="FFFFFF"/>
        <w:spacing w:line="315" w:lineRule="atLeast"/>
        <w:ind w:firstLine="640"/>
        <w:rPr>
          <w:rFonts w:ascii="Times New Roman" w:hAnsi="Times New Roman" w:eastAsia="仿宋_GB2312"/>
          <w:sz w:val="32"/>
          <w:szCs w:val="32"/>
        </w:rPr>
      </w:pPr>
      <w:r>
        <w:rPr>
          <w:rFonts w:ascii="Times New Roman" w:hAnsi="Times New Roman" w:eastAsia="仿宋_GB2312"/>
          <w:sz w:val="32"/>
          <w:szCs w:val="32"/>
        </w:rPr>
        <w:t>（一）8对（队）以上（含）录取前六名。7对（队）以下（含）减一录取。</w:t>
      </w:r>
    </w:p>
    <w:p>
      <w:pPr>
        <w:widowControl/>
        <w:shd w:val="clear" w:color="auto" w:fill="FFFFFF"/>
        <w:spacing w:line="315" w:lineRule="atLeast"/>
        <w:ind w:firstLine="640"/>
        <w:rPr>
          <w:rFonts w:ascii="Times New Roman" w:hAnsi="Times New Roman" w:eastAsia="仿宋_GB2312"/>
          <w:sz w:val="32"/>
          <w:szCs w:val="32"/>
        </w:rPr>
      </w:pPr>
      <w:r>
        <w:rPr>
          <w:rFonts w:ascii="Times New Roman" w:hAnsi="Times New Roman" w:eastAsia="仿宋_GB2312"/>
          <w:sz w:val="32"/>
          <w:szCs w:val="32"/>
        </w:rPr>
        <w:t>（二）获得前三名的运动员分别颁发金、银、铜牌和证书，获得四至六名的运动员颁发证书。</w:t>
      </w:r>
    </w:p>
    <w:p>
      <w:pPr>
        <w:widowControl/>
        <w:shd w:val="clear" w:color="auto" w:fill="FFFFFF"/>
        <w:spacing w:line="315" w:lineRule="atLeast"/>
        <w:ind w:firstLine="640"/>
        <w:rPr>
          <w:rFonts w:ascii="Times New Roman" w:hAnsi="Times New Roman" w:eastAsia="仿宋_GB2312"/>
          <w:sz w:val="32"/>
          <w:szCs w:val="32"/>
        </w:rPr>
      </w:pPr>
      <w:r>
        <w:rPr>
          <w:rFonts w:ascii="Times New Roman" w:hAnsi="Times New Roman" w:eastAsia="仿宋_GB2312"/>
          <w:sz w:val="32"/>
          <w:szCs w:val="32"/>
        </w:rPr>
        <w:t>（三）设</w:t>
      </w:r>
      <w:r>
        <w:rPr>
          <w:rFonts w:hint="eastAsia" w:eastAsia="仿宋_GB2312"/>
          <w:sz w:val="32"/>
          <w:szCs w:val="32"/>
        </w:rPr>
        <w:t>“</w:t>
      </w:r>
      <w:r>
        <w:rPr>
          <w:rFonts w:ascii="Times New Roman" w:hAnsi="Times New Roman" w:eastAsia="仿宋_GB2312"/>
          <w:sz w:val="32"/>
          <w:szCs w:val="32"/>
        </w:rPr>
        <w:t>体育道德风尚奖</w:t>
      </w:r>
      <w:r>
        <w:rPr>
          <w:rFonts w:hint="eastAsia" w:eastAsia="仿宋_GB2312"/>
          <w:sz w:val="32"/>
          <w:szCs w:val="32"/>
        </w:rPr>
        <w:t>”</w:t>
      </w:r>
      <w:r>
        <w:rPr>
          <w:rFonts w:ascii="Times New Roman" w:hAnsi="Times New Roman" w:eastAsia="仿宋_GB2312"/>
          <w:sz w:val="32"/>
          <w:szCs w:val="32"/>
        </w:rPr>
        <w:t>，评选办法另发。</w:t>
      </w:r>
    </w:p>
    <w:p>
      <w:pPr>
        <w:spacing w:line="360" w:lineRule="auto"/>
        <w:ind w:firstLine="640"/>
        <w:rPr>
          <w:rFonts w:ascii="Times New Roman" w:hAnsi="Times New Roman" w:eastAsia="黑体"/>
          <w:sz w:val="32"/>
          <w:szCs w:val="32"/>
        </w:rPr>
      </w:pPr>
      <w:r>
        <w:rPr>
          <w:rFonts w:ascii="Times New Roman" w:hAnsi="Times New Roman" w:eastAsia="黑体"/>
          <w:sz w:val="32"/>
          <w:szCs w:val="32"/>
        </w:rPr>
        <w:t>十四、技术官员</w:t>
      </w:r>
    </w:p>
    <w:p>
      <w:pPr>
        <w:widowControl/>
        <w:shd w:val="clear" w:color="auto" w:fill="FFFFFF"/>
        <w:spacing w:line="315" w:lineRule="atLeast"/>
        <w:ind w:firstLine="640"/>
        <w:rPr>
          <w:rFonts w:ascii="Times New Roman" w:hAnsi="Times New Roman" w:eastAsia="仿宋_GB2312"/>
          <w:sz w:val="32"/>
          <w:szCs w:val="32"/>
        </w:rPr>
      </w:pPr>
      <w:r>
        <w:rPr>
          <w:rFonts w:ascii="Times New Roman" w:hAnsi="Times New Roman" w:eastAsia="仿宋_GB2312"/>
          <w:sz w:val="32"/>
          <w:szCs w:val="32"/>
        </w:rPr>
        <w:t>除主办单位委派的技术官员外，其他技术官员均由承办单位负责安排。</w:t>
      </w:r>
    </w:p>
    <w:p>
      <w:pPr>
        <w:spacing w:line="360" w:lineRule="auto"/>
        <w:ind w:firstLine="640"/>
        <w:rPr>
          <w:rFonts w:ascii="Times New Roman" w:hAnsi="Times New Roman" w:eastAsia="黑体"/>
          <w:sz w:val="32"/>
          <w:szCs w:val="32"/>
        </w:rPr>
      </w:pPr>
      <w:r>
        <w:rPr>
          <w:rFonts w:ascii="Times New Roman" w:hAnsi="Times New Roman" w:eastAsia="黑体"/>
          <w:sz w:val="32"/>
          <w:szCs w:val="32"/>
        </w:rPr>
        <w:t>十五、费用</w:t>
      </w:r>
    </w:p>
    <w:p>
      <w:pPr>
        <w:tabs>
          <w:tab w:val="left" w:pos="540"/>
        </w:tabs>
        <w:ind w:firstLine="640"/>
        <w:rPr>
          <w:rFonts w:ascii="Times New Roman" w:hAnsi="Times New Roman" w:eastAsia="仿宋_GB2312"/>
          <w:sz w:val="32"/>
          <w:szCs w:val="32"/>
        </w:rPr>
      </w:pPr>
      <w:r>
        <w:rPr>
          <w:rFonts w:ascii="Times New Roman" w:hAnsi="Times New Roman" w:eastAsia="仿宋_GB2312"/>
          <w:sz w:val="32"/>
          <w:szCs w:val="32"/>
        </w:rPr>
        <w:t>（一）在规定人数内的各代表队人员，赛会期间每人每天交纳人民币100元，往返差旅费各队自理。</w:t>
      </w:r>
    </w:p>
    <w:p>
      <w:pPr>
        <w:tabs>
          <w:tab w:val="left" w:pos="540"/>
        </w:tabs>
        <w:ind w:firstLine="640"/>
        <w:rPr>
          <w:rFonts w:ascii="Times New Roman" w:hAnsi="Times New Roman" w:eastAsia="仿宋_GB2312"/>
          <w:sz w:val="32"/>
          <w:szCs w:val="32"/>
        </w:rPr>
      </w:pPr>
      <w:r>
        <w:rPr>
          <w:rFonts w:ascii="Times New Roman" w:hAnsi="Times New Roman" w:eastAsia="仿宋_GB2312"/>
          <w:sz w:val="32"/>
          <w:szCs w:val="32"/>
        </w:rPr>
        <w:t>（二）超编人员及提前抵达或推迟离会的人员，食宿及交通费用自理。</w:t>
      </w:r>
    </w:p>
    <w:p>
      <w:pPr>
        <w:tabs>
          <w:tab w:val="left" w:pos="540"/>
        </w:tabs>
        <w:ind w:firstLine="640"/>
        <w:rPr>
          <w:rFonts w:ascii="Times New Roman" w:hAnsi="Times New Roman" w:eastAsia="仿宋_GB2312"/>
          <w:sz w:val="32"/>
          <w:szCs w:val="32"/>
        </w:rPr>
      </w:pPr>
      <w:r>
        <w:rPr>
          <w:rFonts w:ascii="Times New Roman" w:hAnsi="Times New Roman" w:eastAsia="仿宋_GB2312"/>
          <w:sz w:val="32"/>
          <w:szCs w:val="32"/>
        </w:rPr>
        <w:t>（三）主办单位选派的技术官员差旅费、赛会期间的食宿费由组委会承担。</w:t>
      </w:r>
    </w:p>
    <w:p>
      <w:pPr>
        <w:spacing w:line="360" w:lineRule="auto"/>
        <w:ind w:firstLine="640"/>
        <w:rPr>
          <w:rFonts w:ascii="Times New Roman" w:hAnsi="Times New Roman" w:eastAsia="黑体"/>
          <w:sz w:val="32"/>
          <w:szCs w:val="32"/>
        </w:rPr>
      </w:pPr>
      <w:r>
        <w:rPr>
          <w:rFonts w:ascii="Times New Roman" w:hAnsi="Times New Roman" w:eastAsia="黑体"/>
          <w:sz w:val="32"/>
          <w:szCs w:val="32"/>
        </w:rPr>
        <w:t>十六、疫情防控要求</w:t>
      </w:r>
    </w:p>
    <w:p>
      <w:pPr>
        <w:tabs>
          <w:tab w:val="left" w:pos="540"/>
        </w:tabs>
        <w:ind w:firstLine="640"/>
        <w:rPr>
          <w:rFonts w:hint="eastAsia" w:ascii="Times New Roman" w:hAnsi="Times New Roman" w:eastAsia="仿宋_GB2312"/>
          <w:sz w:val="32"/>
          <w:szCs w:val="32"/>
        </w:rPr>
      </w:pPr>
      <w:r>
        <w:rPr>
          <w:rFonts w:hint="eastAsia" w:ascii="Times New Roman" w:hAnsi="Times New Roman" w:eastAsia="仿宋_GB2312"/>
          <w:sz w:val="32"/>
          <w:szCs w:val="32"/>
        </w:rPr>
        <w:t>（一）</w:t>
      </w:r>
      <w:r>
        <w:rPr>
          <w:rFonts w:hint="eastAsia" w:eastAsia="仿宋_GB2312"/>
          <w:sz w:val="32"/>
          <w:szCs w:val="32"/>
        </w:rPr>
        <w:t>各参赛单位须严格执行赛事举办地疫情防控政策，具体要求以补充通知为准。</w:t>
      </w:r>
    </w:p>
    <w:p>
      <w:pPr>
        <w:tabs>
          <w:tab w:val="left" w:pos="540"/>
        </w:tabs>
        <w:ind w:firstLine="640"/>
        <w:rPr>
          <w:rFonts w:hint="eastAsia" w:ascii="Times New Roman" w:hAnsi="Times New Roman" w:eastAsia="仿宋_GB2312"/>
          <w:sz w:val="32"/>
          <w:szCs w:val="32"/>
        </w:rPr>
      </w:pPr>
      <w:r>
        <w:rPr>
          <w:rFonts w:hint="eastAsia" w:ascii="Times New Roman" w:hAnsi="Times New Roman" w:eastAsia="仿宋_GB2312"/>
          <w:sz w:val="32"/>
          <w:szCs w:val="32"/>
        </w:rPr>
        <w:t>（二）</w:t>
      </w:r>
      <w:r>
        <w:rPr>
          <w:rFonts w:hint="eastAsia" w:eastAsia="仿宋_GB2312"/>
          <w:sz w:val="32"/>
          <w:szCs w:val="32"/>
        </w:rPr>
        <w:t>如遇赛事举办地因突发疫情导致各参赛单位须就地隔离情况，由此所产生的有关费用由各参赛单位自行承担，请各参赛单位提前做好相关预案。</w:t>
      </w:r>
    </w:p>
    <w:p>
      <w:pPr>
        <w:spacing w:line="360" w:lineRule="auto"/>
        <w:ind w:firstLine="640"/>
        <w:rPr>
          <w:rFonts w:ascii="Times New Roman" w:hAnsi="Times New Roman" w:eastAsia="黑体"/>
          <w:sz w:val="32"/>
          <w:szCs w:val="32"/>
        </w:rPr>
      </w:pPr>
      <w:r>
        <w:rPr>
          <w:rFonts w:ascii="Times New Roman" w:hAnsi="Times New Roman" w:eastAsia="黑体"/>
          <w:sz w:val="32"/>
          <w:szCs w:val="32"/>
        </w:rPr>
        <w:t>十七、报名、报到及离会</w:t>
      </w:r>
    </w:p>
    <w:p>
      <w:pPr>
        <w:widowControl/>
        <w:shd w:val="clear" w:color="auto" w:fill="FFFFFF"/>
        <w:spacing w:line="315" w:lineRule="atLeast"/>
        <w:ind w:firstLine="640"/>
        <w:rPr>
          <w:rFonts w:ascii="Times New Roman" w:hAnsi="Times New Roman" w:eastAsia="仿宋_GB2312"/>
          <w:sz w:val="32"/>
          <w:szCs w:val="32"/>
        </w:rPr>
      </w:pPr>
      <w:r>
        <w:rPr>
          <w:rFonts w:ascii="Times New Roman" w:hAnsi="Times New Roman" w:eastAsia="仿宋_GB2312"/>
          <w:sz w:val="32"/>
          <w:szCs w:val="32"/>
        </w:rPr>
        <w:t>（一）报名：各单位于2022年10月</w:t>
      </w:r>
      <w:r>
        <w:rPr>
          <w:rFonts w:hint="eastAsia" w:eastAsia="仿宋_GB2312"/>
          <w:sz w:val="32"/>
          <w:szCs w:val="32"/>
        </w:rPr>
        <w:t>9</w:t>
      </w:r>
      <w:r>
        <w:rPr>
          <w:rFonts w:ascii="Times New Roman" w:hAnsi="Times New Roman" w:eastAsia="仿宋_GB2312"/>
          <w:sz w:val="32"/>
          <w:szCs w:val="32"/>
        </w:rPr>
        <w:t>日前，将盖有公章的报名表扫描后连同电子版以邮件方式发送至中国残疾人体育运动管理中心及</w:t>
      </w:r>
      <w:r>
        <w:rPr>
          <w:rFonts w:hint="eastAsia" w:eastAsia="仿宋_GB2312"/>
          <w:sz w:val="32"/>
          <w:szCs w:val="32"/>
        </w:rPr>
        <w:t>赛事运营</w:t>
      </w:r>
      <w:r>
        <w:rPr>
          <w:rFonts w:ascii="Times New Roman" w:hAnsi="Times New Roman" w:eastAsia="仿宋_GB2312"/>
          <w:sz w:val="32"/>
          <w:szCs w:val="32"/>
        </w:rPr>
        <w:t>单位联系人邮箱，不再接收纸质版报名表。</w:t>
      </w:r>
    </w:p>
    <w:p>
      <w:pPr>
        <w:widowControl/>
        <w:shd w:val="clear" w:color="auto" w:fill="FFFFFF"/>
        <w:spacing w:line="315" w:lineRule="atLeast"/>
        <w:ind w:firstLine="640"/>
        <w:rPr>
          <w:rFonts w:ascii="Times New Roman" w:hAnsi="Times New Roman" w:eastAsia="仿宋_GB2312"/>
          <w:sz w:val="32"/>
          <w:szCs w:val="32"/>
        </w:rPr>
      </w:pPr>
      <w:r>
        <w:rPr>
          <w:rFonts w:ascii="Times New Roman" w:hAnsi="Times New Roman" w:eastAsia="仿宋_GB2312"/>
          <w:sz w:val="32"/>
          <w:szCs w:val="32"/>
        </w:rPr>
        <w:t>（二）报到：各代表队与2022年11月</w:t>
      </w:r>
      <w:r>
        <w:rPr>
          <w:rFonts w:hint="eastAsia" w:eastAsia="仿宋_GB2312"/>
          <w:sz w:val="32"/>
          <w:szCs w:val="32"/>
        </w:rPr>
        <w:t>21</w:t>
      </w:r>
      <w:r>
        <w:rPr>
          <w:rFonts w:ascii="Times New Roman" w:hAnsi="Times New Roman" w:eastAsia="仿宋_GB2312"/>
          <w:sz w:val="32"/>
          <w:szCs w:val="32"/>
        </w:rPr>
        <w:t>日报到，提前报到需与承办单位联系。报到后将进行运动员资格审查。</w:t>
      </w:r>
    </w:p>
    <w:p>
      <w:pPr>
        <w:widowControl/>
        <w:shd w:val="clear" w:color="auto" w:fill="FFFFFF"/>
        <w:spacing w:line="315" w:lineRule="atLeast"/>
        <w:ind w:firstLine="640"/>
        <w:rPr>
          <w:rFonts w:ascii="Times New Roman" w:hAnsi="Times New Roman" w:eastAsia="仿宋_GB2312"/>
          <w:sz w:val="32"/>
          <w:szCs w:val="32"/>
        </w:rPr>
      </w:pPr>
      <w:r>
        <w:rPr>
          <w:rFonts w:ascii="Times New Roman" w:hAnsi="Times New Roman" w:eastAsia="仿宋_GB2312"/>
          <w:sz w:val="32"/>
          <w:szCs w:val="32"/>
        </w:rPr>
        <w:t>（三）离会：2022年11月</w:t>
      </w:r>
      <w:r>
        <w:rPr>
          <w:rFonts w:hint="eastAsia" w:eastAsia="仿宋_GB2312"/>
          <w:sz w:val="32"/>
          <w:szCs w:val="32"/>
        </w:rPr>
        <w:t>24</w:t>
      </w:r>
      <w:r>
        <w:rPr>
          <w:rFonts w:ascii="Times New Roman" w:hAnsi="Times New Roman" w:eastAsia="仿宋_GB2312"/>
          <w:sz w:val="32"/>
          <w:szCs w:val="32"/>
        </w:rPr>
        <w:t>日</w:t>
      </w:r>
      <w:r>
        <w:rPr>
          <w:rFonts w:hint="eastAsia" w:eastAsia="仿宋_GB2312"/>
          <w:sz w:val="32"/>
          <w:szCs w:val="32"/>
        </w:rPr>
        <w:t>中午前</w:t>
      </w:r>
      <w:r>
        <w:rPr>
          <w:rFonts w:ascii="Times New Roman" w:hAnsi="Times New Roman" w:eastAsia="仿宋_GB2312"/>
          <w:sz w:val="32"/>
          <w:szCs w:val="32"/>
        </w:rPr>
        <w:t>离会。</w:t>
      </w:r>
    </w:p>
    <w:p>
      <w:pPr>
        <w:spacing w:line="360" w:lineRule="auto"/>
        <w:ind w:firstLine="640"/>
        <w:rPr>
          <w:rFonts w:ascii="Times New Roman" w:hAnsi="Times New Roman" w:eastAsia="黑体"/>
          <w:sz w:val="32"/>
          <w:szCs w:val="32"/>
        </w:rPr>
      </w:pPr>
      <w:r>
        <w:rPr>
          <w:rFonts w:ascii="Times New Roman" w:hAnsi="Times New Roman" w:eastAsia="黑体"/>
          <w:sz w:val="32"/>
          <w:szCs w:val="32"/>
        </w:rPr>
        <w:t>十八、比赛冠名须报主办单位授权</w:t>
      </w:r>
    </w:p>
    <w:p>
      <w:pPr>
        <w:spacing w:line="360" w:lineRule="auto"/>
        <w:ind w:firstLine="640"/>
        <w:rPr>
          <w:rFonts w:ascii="Times New Roman" w:hAnsi="Times New Roman" w:eastAsia="黑体"/>
          <w:sz w:val="32"/>
          <w:szCs w:val="32"/>
        </w:rPr>
      </w:pPr>
      <w:r>
        <w:rPr>
          <w:rFonts w:ascii="Times New Roman" w:hAnsi="Times New Roman" w:eastAsia="黑体"/>
          <w:sz w:val="32"/>
          <w:szCs w:val="32"/>
        </w:rPr>
        <w:t>十九、联络方式</w:t>
      </w:r>
    </w:p>
    <w:p>
      <w:pPr>
        <w:tabs>
          <w:tab w:val="left" w:pos="540"/>
        </w:tabs>
        <w:ind w:firstLine="640" w:firstLineChars="200"/>
        <w:rPr>
          <w:rFonts w:ascii="Times New Roman" w:hAnsi="Times New Roman" w:eastAsia="仿宋_GB2312"/>
          <w:sz w:val="32"/>
          <w:szCs w:val="32"/>
        </w:rPr>
      </w:pPr>
      <w:r>
        <w:rPr>
          <w:rFonts w:ascii="Times New Roman" w:hAnsi="Times New Roman" w:eastAsia="仿宋_GB2312"/>
          <w:sz w:val="32"/>
          <w:szCs w:val="32"/>
        </w:rPr>
        <w:t>（一）中国残疾人体育运动管理中心。</w:t>
      </w:r>
    </w:p>
    <w:p>
      <w:pPr>
        <w:tabs>
          <w:tab w:val="left" w:pos="540"/>
        </w:tabs>
        <w:ind w:firstLine="640"/>
        <w:rPr>
          <w:rFonts w:ascii="Times New Roman" w:hAnsi="Times New Roman" w:eastAsia="仿宋_GB2312"/>
          <w:sz w:val="32"/>
          <w:szCs w:val="32"/>
        </w:rPr>
      </w:pPr>
      <w:r>
        <w:rPr>
          <w:rFonts w:ascii="Times New Roman" w:hAnsi="Times New Roman" w:eastAsia="仿宋_GB2312"/>
          <w:sz w:val="32"/>
          <w:szCs w:val="32"/>
        </w:rPr>
        <w:t>联 系 人：张绍华</w:t>
      </w:r>
    </w:p>
    <w:p>
      <w:pPr>
        <w:tabs>
          <w:tab w:val="left" w:pos="540"/>
        </w:tabs>
        <w:ind w:firstLine="640"/>
        <w:rPr>
          <w:rFonts w:ascii="Times New Roman" w:hAnsi="Times New Roman" w:eastAsia="仿宋_GB2312"/>
          <w:sz w:val="32"/>
          <w:szCs w:val="32"/>
        </w:rPr>
      </w:pPr>
      <w:r>
        <w:rPr>
          <w:rFonts w:ascii="Times New Roman" w:hAnsi="Times New Roman" w:eastAsia="仿宋_GB2312"/>
          <w:sz w:val="32"/>
          <w:szCs w:val="32"/>
        </w:rPr>
        <w:t>联系电话及传真：010—80471826</w:t>
      </w:r>
    </w:p>
    <w:p>
      <w:pPr>
        <w:tabs>
          <w:tab w:val="left" w:pos="540"/>
        </w:tabs>
        <w:ind w:firstLine="640"/>
        <w:rPr>
          <w:rFonts w:ascii="Times New Roman" w:hAnsi="Times New Roman" w:eastAsia="仿宋_GB2312"/>
          <w:sz w:val="32"/>
          <w:szCs w:val="32"/>
        </w:rPr>
      </w:pPr>
      <w:r>
        <w:rPr>
          <w:rFonts w:ascii="Times New Roman" w:hAnsi="Times New Roman" w:eastAsia="仿宋_GB2312"/>
          <w:sz w:val="32"/>
          <w:szCs w:val="32"/>
        </w:rPr>
        <w:t>电子邮箱：zhangshaohua@caspd.org.cn</w:t>
      </w:r>
    </w:p>
    <w:p>
      <w:pPr>
        <w:tabs>
          <w:tab w:val="left" w:pos="540"/>
        </w:tabs>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二</w:t>
      </w:r>
      <w:r>
        <w:rPr>
          <w:rFonts w:ascii="Times New Roman" w:hAnsi="Times New Roman" w:eastAsia="仿宋_GB2312"/>
          <w:sz w:val="32"/>
          <w:szCs w:val="32"/>
        </w:rPr>
        <w:t>）河北快马体育科技有限公司</w:t>
      </w:r>
      <w:r>
        <w:rPr>
          <w:rFonts w:hint="eastAsia" w:ascii="Times New Roman" w:hAnsi="Times New Roman" w:eastAsia="仿宋_GB2312"/>
          <w:sz w:val="32"/>
          <w:szCs w:val="32"/>
        </w:rPr>
        <w:t>。</w:t>
      </w:r>
    </w:p>
    <w:p>
      <w:pPr>
        <w:tabs>
          <w:tab w:val="left" w:pos="540"/>
        </w:tabs>
        <w:ind w:firstLine="640" w:firstLineChars="200"/>
        <w:rPr>
          <w:rFonts w:ascii="Times New Roman" w:hAnsi="Times New Roman" w:eastAsia="仿宋_GB2312"/>
          <w:sz w:val="32"/>
          <w:szCs w:val="32"/>
        </w:rPr>
      </w:pPr>
      <w:r>
        <w:rPr>
          <w:rFonts w:ascii="Times New Roman" w:hAnsi="Times New Roman" w:eastAsia="仿宋_GB2312"/>
          <w:sz w:val="32"/>
          <w:szCs w:val="32"/>
        </w:rPr>
        <w:t>联</w:t>
      </w:r>
      <w:r>
        <w:rPr>
          <w:rFonts w:hint="eastAsia" w:eastAsia="仿宋_GB2312"/>
          <w:sz w:val="32"/>
          <w:szCs w:val="32"/>
        </w:rPr>
        <w:t xml:space="preserve"> </w:t>
      </w:r>
      <w:r>
        <w:rPr>
          <w:rFonts w:ascii="Times New Roman" w:hAnsi="Times New Roman" w:eastAsia="仿宋_GB2312"/>
          <w:sz w:val="32"/>
          <w:szCs w:val="32"/>
        </w:rPr>
        <w:t>系</w:t>
      </w:r>
      <w:r>
        <w:rPr>
          <w:rFonts w:hint="eastAsia" w:eastAsia="仿宋_GB2312"/>
          <w:sz w:val="32"/>
          <w:szCs w:val="32"/>
        </w:rPr>
        <w:t xml:space="preserve"> </w:t>
      </w:r>
      <w:r>
        <w:rPr>
          <w:rFonts w:ascii="Times New Roman" w:hAnsi="Times New Roman" w:eastAsia="仿宋_GB2312"/>
          <w:sz w:val="32"/>
          <w:szCs w:val="32"/>
        </w:rPr>
        <w:t>人：郑</w:t>
      </w:r>
      <w:r>
        <w:rPr>
          <w:rFonts w:hint="eastAsia" w:eastAsia="仿宋_GB2312"/>
          <w:sz w:val="32"/>
          <w:szCs w:val="32"/>
        </w:rPr>
        <w:t xml:space="preserve">  </w:t>
      </w:r>
      <w:r>
        <w:rPr>
          <w:rFonts w:ascii="Times New Roman" w:hAnsi="Times New Roman" w:eastAsia="仿宋_GB2312"/>
          <w:sz w:val="32"/>
          <w:szCs w:val="32"/>
        </w:rPr>
        <w:t>刚</w:t>
      </w:r>
    </w:p>
    <w:p>
      <w:pPr>
        <w:tabs>
          <w:tab w:val="left" w:pos="540"/>
        </w:tabs>
        <w:ind w:firstLine="640" w:firstLineChars="200"/>
        <w:rPr>
          <w:rFonts w:ascii="Times New Roman" w:hAnsi="Times New Roman" w:eastAsia="仿宋_GB2312"/>
          <w:sz w:val="32"/>
          <w:szCs w:val="32"/>
        </w:rPr>
      </w:pPr>
      <w:r>
        <w:rPr>
          <w:rFonts w:ascii="Times New Roman" w:hAnsi="Times New Roman" w:eastAsia="仿宋_GB2312"/>
          <w:sz w:val="32"/>
          <w:szCs w:val="32"/>
        </w:rPr>
        <w:t>联系电话：17732304592</w:t>
      </w:r>
    </w:p>
    <w:p>
      <w:pPr>
        <w:ind w:firstLine="640" w:firstLineChars="200"/>
        <w:rPr>
          <w:rFonts w:ascii="Times New Roman" w:hAnsi="Times New Roman" w:eastAsia="黑体"/>
          <w:sz w:val="32"/>
          <w:szCs w:val="32"/>
        </w:rPr>
      </w:pPr>
      <w:r>
        <w:rPr>
          <w:rFonts w:ascii="Times New Roman" w:hAnsi="Times New Roman" w:eastAsia="仿宋_GB2312"/>
          <w:sz w:val="32"/>
          <w:szCs w:val="32"/>
        </w:rPr>
        <w:t xml:space="preserve">电子邮箱：kuaimatiyu@163.com </w:t>
      </w:r>
      <w:r>
        <w:rPr>
          <w:rFonts w:ascii="Times New Roman" w:hAnsi="Times New Roman"/>
        </w:rPr>
        <w:fldChar w:fldCharType="begin"/>
      </w:r>
      <w:r>
        <w:rPr>
          <w:rFonts w:ascii="Times New Roman" w:hAnsi="Times New Roman"/>
        </w:rPr>
        <w:instrText xml:space="preserve"> HYPERLINK "mailto:tyb@cdpf.org.cn" </w:instrText>
      </w:r>
      <w:r>
        <w:rPr>
          <w:rFonts w:ascii="Times New Roman" w:hAnsi="Times New Roman"/>
        </w:rPr>
        <w:fldChar w:fldCharType="separate"/>
      </w:r>
      <w:r>
        <w:rPr>
          <w:rFonts w:ascii="Times New Roman" w:hAnsi="Times New Roman"/>
        </w:rPr>
        <w:fldChar w:fldCharType="end"/>
      </w:r>
    </w:p>
    <w:p>
      <w:r>
        <w:rPr>
          <w:rFonts w:ascii="Times New Roman" w:hAnsi="Times New Roman" w:eastAsia="黑体"/>
          <w:sz w:val="32"/>
          <w:szCs w:val="32"/>
        </w:rPr>
        <w:t>二十、中国残疾人体育运动管理中心承担本规程的修改权和解释权。未尽事宜，另行通知。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hMzEzNjkzYWE0ZmUzY2NjMDkxZWY4MmY3ZmMyZmUifQ=="/>
  </w:docVars>
  <w:rsids>
    <w:rsidRoot w:val="00000000"/>
    <w:rsid w:val="52E66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1749</Words>
  <Characters>1857</Characters>
  <Lines>0</Lines>
  <Paragraphs>0</Paragraphs>
  <TotalTime>0</TotalTime>
  <ScaleCrop>false</ScaleCrop>
  <LinksUpToDate>false</LinksUpToDate>
  <CharactersWithSpaces>1867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2022-09-05T11:01:22Z</dcterms:created>
  <dc:creator>lt</dc:creator>
  <cp:lastModifiedBy>小罗</cp:lastModifiedBy>
  <dcterms:modified xsi:type="dcterms:W3CDTF">2022-09-05T11:01:32Z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54181EBC5C134EFFAC94B3A583A782E0</vt:lpwstr>
  </property>
</Properties>
</file>